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6F" w:rsidRPr="00BA5BC1" w:rsidRDefault="00BA5BC1" w:rsidP="006C1865">
      <w:pPr>
        <w:shd w:val="clear" w:color="auto" w:fill="FFFFFF"/>
        <w:ind w:firstLine="0"/>
        <w:jc w:val="center"/>
        <w:rPr>
          <w:rFonts w:cs="Arial"/>
          <w:b/>
          <w:bCs/>
          <w:color w:val="000000" w:themeColor="text1"/>
          <w:sz w:val="32"/>
          <w:szCs w:val="32"/>
        </w:rPr>
      </w:pPr>
      <w:r w:rsidRPr="00BA5BC1">
        <w:rPr>
          <w:rFonts w:cs="Arial"/>
          <w:b/>
          <w:bCs/>
          <w:color w:val="000000" w:themeColor="text1"/>
          <w:sz w:val="32"/>
          <w:szCs w:val="32"/>
        </w:rPr>
        <w:t>АДМИНИСТРАЦИЯ МУНИЦИПАЛЬНОГО РАЙОНА «МОГОЙТУЙСКИЙ РАЙОН»</w:t>
      </w:r>
    </w:p>
    <w:p w:rsidR="00BA5BC1" w:rsidRPr="00BA5BC1" w:rsidRDefault="00BA5BC1" w:rsidP="006C1865">
      <w:pPr>
        <w:shd w:val="clear" w:color="auto" w:fill="FFFFFF"/>
        <w:ind w:firstLine="0"/>
        <w:jc w:val="center"/>
        <w:rPr>
          <w:rFonts w:cs="Arial"/>
          <w:b/>
          <w:bCs/>
          <w:color w:val="000000" w:themeColor="text1"/>
        </w:rPr>
      </w:pPr>
    </w:p>
    <w:p w:rsidR="005A7E6F" w:rsidRPr="00BA5BC1" w:rsidRDefault="005A7E6F" w:rsidP="006C1865">
      <w:pPr>
        <w:shd w:val="clear" w:color="auto" w:fill="FFFFFF"/>
        <w:ind w:firstLine="0"/>
        <w:jc w:val="center"/>
        <w:rPr>
          <w:rFonts w:cs="Arial"/>
          <w:b/>
          <w:bCs/>
          <w:color w:val="000000" w:themeColor="text1"/>
          <w:sz w:val="32"/>
          <w:szCs w:val="32"/>
        </w:rPr>
      </w:pPr>
      <w:r w:rsidRPr="00BA5BC1">
        <w:rPr>
          <w:rFonts w:cs="Arial"/>
          <w:b/>
          <w:bCs/>
          <w:color w:val="000000" w:themeColor="text1"/>
          <w:sz w:val="32"/>
          <w:szCs w:val="32"/>
        </w:rPr>
        <w:t>ПОСТАНОВЛЕНИЕ</w:t>
      </w:r>
    </w:p>
    <w:p w:rsidR="005A7E6F" w:rsidRPr="00BA5BC1" w:rsidRDefault="005A7E6F" w:rsidP="006C1865">
      <w:pPr>
        <w:shd w:val="clear" w:color="auto" w:fill="FFFFFF"/>
        <w:ind w:firstLine="0"/>
        <w:jc w:val="center"/>
        <w:rPr>
          <w:rFonts w:cs="Arial"/>
          <w:bCs/>
          <w:color w:val="000000" w:themeColor="text1"/>
        </w:rPr>
      </w:pPr>
    </w:p>
    <w:p w:rsidR="005A7E6F" w:rsidRPr="00BA5BC1" w:rsidRDefault="005A7E6F" w:rsidP="006C1865">
      <w:pPr>
        <w:shd w:val="clear" w:color="auto" w:fill="FFFFFF"/>
        <w:ind w:firstLine="0"/>
        <w:jc w:val="center"/>
        <w:rPr>
          <w:rFonts w:cs="Arial"/>
          <w:bCs/>
          <w:color w:val="000000" w:themeColor="text1"/>
        </w:rPr>
      </w:pPr>
    </w:p>
    <w:p w:rsidR="00F91CEB" w:rsidRPr="00BA5BC1" w:rsidRDefault="003A1D51" w:rsidP="006C1865">
      <w:pPr>
        <w:shd w:val="clear" w:color="auto" w:fill="FFFFFF"/>
        <w:ind w:firstLine="0"/>
        <w:jc w:val="center"/>
        <w:rPr>
          <w:rFonts w:cs="Arial"/>
          <w:bCs/>
          <w:color w:val="000000" w:themeColor="text1"/>
        </w:rPr>
      </w:pPr>
      <w:r w:rsidRPr="00BA5BC1">
        <w:rPr>
          <w:rFonts w:cs="Arial"/>
          <w:bCs/>
          <w:color w:val="000000" w:themeColor="text1"/>
        </w:rPr>
        <w:t>12</w:t>
      </w:r>
      <w:r w:rsidR="00BA5BC1">
        <w:rPr>
          <w:rFonts w:cs="Arial"/>
          <w:bCs/>
          <w:color w:val="000000" w:themeColor="text1"/>
        </w:rPr>
        <w:t xml:space="preserve"> января </w:t>
      </w:r>
      <w:r w:rsidR="00F91CEB" w:rsidRPr="00BA5BC1">
        <w:rPr>
          <w:rFonts w:cs="Arial"/>
          <w:bCs/>
          <w:color w:val="000000" w:themeColor="text1"/>
        </w:rPr>
        <w:t>20</w:t>
      </w:r>
      <w:r w:rsidR="005A7E6F" w:rsidRPr="00BA5BC1">
        <w:rPr>
          <w:rFonts w:cs="Arial"/>
          <w:bCs/>
          <w:color w:val="000000" w:themeColor="text1"/>
        </w:rPr>
        <w:t>2</w:t>
      </w:r>
      <w:r w:rsidR="00F71488" w:rsidRPr="00BA5BC1">
        <w:rPr>
          <w:rFonts w:cs="Arial"/>
          <w:bCs/>
          <w:color w:val="000000" w:themeColor="text1"/>
        </w:rPr>
        <w:t>4</w:t>
      </w:r>
      <w:r w:rsidR="00BA5BC1">
        <w:rPr>
          <w:rFonts w:cs="Arial"/>
          <w:bCs/>
          <w:color w:val="000000" w:themeColor="text1"/>
        </w:rPr>
        <w:t xml:space="preserve"> года</w:t>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BA5BC1">
        <w:rPr>
          <w:rFonts w:cs="Arial"/>
          <w:bCs/>
          <w:color w:val="000000" w:themeColor="text1"/>
        </w:rPr>
        <w:tab/>
      </w:r>
      <w:r w:rsidR="00F91CEB" w:rsidRPr="00BA5BC1">
        <w:rPr>
          <w:rFonts w:cs="Arial"/>
          <w:bCs/>
          <w:color w:val="000000" w:themeColor="text1"/>
        </w:rPr>
        <w:t>№</w:t>
      </w:r>
      <w:r w:rsidRPr="00BA5BC1">
        <w:rPr>
          <w:rFonts w:cs="Arial"/>
          <w:bCs/>
          <w:color w:val="000000" w:themeColor="text1"/>
        </w:rPr>
        <w:t>5</w:t>
      </w:r>
    </w:p>
    <w:p w:rsidR="006C1865" w:rsidRDefault="006C1865" w:rsidP="006C1865">
      <w:pPr>
        <w:shd w:val="clear" w:color="auto" w:fill="FFFFFF"/>
        <w:ind w:firstLine="0"/>
        <w:jc w:val="center"/>
        <w:rPr>
          <w:rFonts w:cs="Arial"/>
          <w:bCs/>
          <w:color w:val="000000" w:themeColor="text1"/>
        </w:rPr>
      </w:pPr>
    </w:p>
    <w:p w:rsidR="00BA5BC1" w:rsidRPr="00BA5BC1" w:rsidRDefault="00BA5BC1" w:rsidP="006C1865">
      <w:pPr>
        <w:shd w:val="clear" w:color="auto" w:fill="FFFFFF"/>
        <w:ind w:firstLine="0"/>
        <w:jc w:val="center"/>
        <w:rPr>
          <w:rFonts w:cs="Arial"/>
          <w:bCs/>
          <w:color w:val="000000" w:themeColor="text1"/>
        </w:rPr>
      </w:pPr>
    </w:p>
    <w:p w:rsidR="00CC5923" w:rsidRPr="00BA5BC1" w:rsidRDefault="005A7E6F" w:rsidP="006C1865">
      <w:pPr>
        <w:ind w:firstLine="0"/>
        <w:jc w:val="center"/>
        <w:rPr>
          <w:rFonts w:cs="Arial"/>
          <w:bCs/>
          <w:color w:val="000000" w:themeColor="text1"/>
        </w:rPr>
      </w:pPr>
      <w:proofErr w:type="spellStart"/>
      <w:r w:rsidRPr="00BA5BC1">
        <w:rPr>
          <w:rFonts w:cs="Arial"/>
          <w:bCs/>
          <w:color w:val="000000" w:themeColor="text1"/>
        </w:rPr>
        <w:t>пгт</w:t>
      </w:r>
      <w:proofErr w:type="spellEnd"/>
      <w:r w:rsidRPr="00BA5BC1">
        <w:rPr>
          <w:rFonts w:cs="Arial"/>
          <w:bCs/>
          <w:color w:val="000000" w:themeColor="text1"/>
        </w:rPr>
        <w:t>. Могойтуй</w:t>
      </w:r>
    </w:p>
    <w:p w:rsidR="006C1865" w:rsidRPr="00BA5BC1" w:rsidRDefault="006C1865" w:rsidP="006C1865">
      <w:pPr>
        <w:ind w:firstLine="0"/>
        <w:jc w:val="center"/>
        <w:rPr>
          <w:rFonts w:cs="Arial"/>
          <w:bCs/>
          <w:color w:val="000000" w:themeColor="text1"/>
        </w:rPr>
      </w:pPr>
    </w:p>
    <w:p w:rsidR="005A7E6F" w:rsidRPr="00BA5BC1" w:rsidRDefault="005A7E6F" w:rsidP="006C1865">
      <w:pPr>
        <w:ind w:firstLine="0"/>
        <w:jc w:val="center"/>
        <w:rPr>
          <w:rFonts w:cs="Arial"/>
          <w:bCs/>
          <w:color w:val="000000" w:themeColor="text1"/>
        </w:rPr>
      </w:pPr>
    </w:p>
    <w:p w:rsidR="005A7E6F" w:rsidRPr="00BA5BC1" w:rsidRDefault="005A7E6F" w:rsidP="006C1865">
      <w:pPr>
        <w:ind w:firstLine="0"/>
        <w:jc w:val="center"/>
        <w:rPr>
          <w:rFonts w:cs="Arial"/>
          <w:bCs/>
          <w:color w:val="000000" w:themeColor="text1"/>
        </w:rPr>
      </w:pPr>
    </w:p>
    <w:p w:rsidR="00F71488" w:rsidRPr="00BA5BC1" w:rsidRDefault="00F71488" w:rsidP="00BA5BC1">
      <w:pPr>
        <w:ind w:firstLine="0"/>
        <w:jc w:val="center"/>
        <w:rPr>
          <w:rFonts w:cs="Arial"/>
          <w:b/>
          <w:sz w:val="32"/>
          <w:szCs w:val="32"/>
        </w:rPr>
      </w:pPr>
      <w:r w:rsidRPr="00BA5BC1">
        <w:rPr>
          <w:rFonts w:cs="Arial"/>
          <w:b/>
          <w:sz w:val="32"/>
          <w:szCs w:val="32"/>
        </w:rPr>
        <w:t>Об утверждении Плана-графика проведения ярмарок в 2024 году на территории муниципального района «Могойтуйский район»</w:t>
      </w:r>
    </w:p>
    <w:p w:rsidR="00F71488" w:rsidRPr="00BA5BC1" w:rsidRDefault="00F71488" w:rsidP="00BA5BC1">
      <w:pPr>
        <w:ind w:firstLine="0"/>
        <w:jc w:val="center"/>
        <w:rPr>
          <w:rFonts w:cs="Arial"/>
        </w:rPr>
      </w:pPr>
    </w:p>
    <w:p w:rsidR="00F71488" w:rsidRDefault="00F71488" w:rsidP="00BA5BC1">
      <w:pPr>
        <w:ind w:firstLine="708"/>
        <w:rPr>
          <w:rFonts w:cs="Arial"/>
        </w:rPr>
      </w:pPr>
      <w:r w:rsidRPr="00BA5BC1">
        <w:rPr>
          <w:rFonts w:cs="Arial"/>
        </w:rPr>
        <w:t xml:space="preserve">В соответствии со статьей 25 Устава муниципального района «Могойтуйский район», в целях создания устойчивой среды для реализации сельскохозяйственной продукции и продукции местного производства, предоставления населению возможности приобретения товаров по доступным ценам, администрация муниципального района «Могойтуйский район» </w:t>
      </w:r>
      <w:r w:rsidR="00BA5BC1" w:rsidRPr="00BA5BC1">
        <w:rPr>
          <w:rFonts w:cs="Arial"/>
        </w:rPr>
        <w:t>постановляет:</w:t>
      </w:r>
    </w:p>
    <w:p w:rsidR="00BA5BC1" w:rsidRPr="00BA5BC1" w:rsidRDefault="00BA5BC1" w:rsidP="00BA5BC1">
      <w:pPr>
        <w:ind w:firstLine="708"/>
        <w:rPr>
          <w:rFonts w:cs="Arial"/>
        </w:rPr>
      </w:pPr>
    </w:p>
    <w:p w:rsidR="00F71488" w:rsidRPr="00BA5BC1" w:rsidRDefault="00F71488" w:rsidP="00927F3A">
      <w:pPr>
        <w:ind w:firstLine="708"/>
        <w:rPr>
          <w:rFonts w:cs="Arial"/>
        </w:rPr>
      </w:pPr>
      <w:r w:rsidRPr="00BA5BC1">
        <w:rPr>
          <w:rFonts w:cs="Arial"/>
        </w:rPr>
        <w:t>1. Утвердить План-график проведения ярмарок в</w:t>
      </w:r>
      <w:r w:rsidR="00927F3A" w:rsidRPr="00BA5BC1">
        <w:rPr>
          <w:rFonts w:cs="Arial"/>
        </w:rPr>
        <w:t xml:space="preserve"> 2024 году на территории</w:t>
      </w:r>
      <w:r w:rsidRPr="00BA5BC1">
        <w:rPr>
          <w:rFonts w:cs="Arial"/>
        </w:rPr>
        <w:t xml:space="preserve"> муниципально</w:t>
      </w:r>
      <w:r w:rsidR="00927F3A" w:rsidRPr="00BA5BC1">
        <w:rPr>
          <w:rFonts w:cs="Arial"/>
        </w:rPr>
        <w:t>го</w:t>
      </w:r>
      <w:r w:rsidRPr="00BA5BC1">
        <w:rPr>
          <w:rFonts w:cs="Arial"/>
        </w:rPr>
        <w:t xml:space="preserve"> район</w:t>
      </w:r>
      <w:r w:rsidR="00927F3A" w:rsidRPr="00BA5BC1">
        <w:rPr>
          <w:rFonts w:cs="Arial"/>
        </w:rPr>
        <w:t>а</w:t>
      </w:r>
      <w:r w:rsidRPr="00BA5BC1">
        <w:rPr>
          <w:rFonts w:cs="Arial"/>
        </w:rPr>
        <w:t xml:space="preserve"> «Могойтуйский район» (приложение 1).</w:t>
      </w:r>
    </w:p>
    <w:p w:rsidR="00F71488" w:rsidRPr="00BA5BC1" w:rsidRDefault="00F71488" w:rsidP="00927F3A">
      <w:pPr>
        <w:ind w:firstLine="708"/>
        <w:rPr>
          <w:rFonts w:cs="Arial"/>
        </w:rPr>
      </w:pPr>
      <w:r w:rsidRPr="00BA5BC1">
        <w:rPr>
          <w:rFonts w:cs="Arial"/>
        </w:rPr>
        <w:t xml:space="preserve">2. </w:t>
      </w:r>
      <w:proofErr w:type="gramStart"/>
      <w:r w:rsidRPr="00BA5BC1">
        <w:rPr>
          <w:rFonts w:cs="Arial"/>
        </w:rPr>
        <w:t>Контроль за</w:t>
      </w:r>
      <w:proofErr w:type="gramEnd"/>
      <w:r w:rsidRPr="00BA5BC1">
        <w:rPr>
          <w:rFonts w:cs="Arial"/>
        </w:rPr>
        <w:t xml:space="preserve"> исполнением настоящ</w:t>
      </w:r>
      <w:r w:rsidR="00BA5BC1">
        <w:rPr>
          <w:rFonts w:cs="Arial"/>
        </w:rPr>
        <w:t xml:space="preserve">его постановления возложить на </w:t>
      </w:r>
      <w:r w:rsidRPr="00BA5BC1">
        <w:rPr>
          <w:rFonts w:cs="Arial"/>
        </w:rPr>
        <w:t xml:space="preserve">заместителя Главы муниципального района по финансово-экономическому развитию </w:t>
      </w:r>
      <w:proofErr w:type="spellStart"/>
      <w:r w:rsidRPr="00BA5BC1">
        <w:rPr>
          <w:rFonts w:cs="Arial"/>
        </w:rPr>
        <w:t>Жаргалов</w:t>
      </w:r>
      <w:r w:rsidR="00927F3A" w:rsidRPr="00BA5BC1">
        <w:rPr>
          <w:rFonts w:cs="Arial"/>
        </w:rPr>
        <w:t>а</w:t>
      </w:r>
      <w:proofErr w:type="spellEnd"/>
      <w:r w:rsidRPr="00BA5BC1">
        <w:rPr>
          <w:rFonts w:cs="Arial"/>
        </w:rPr>
        <w:t xml:space="preserve"> Б.Ц.</w:t>
      </w:r>
    </w:p>
    <w:p w:rsidR="00F71488" w:rsidRPr="00BA5BC1" w:rsidRDefault="00BA5BC1" w:rsidP="00927F3A">
      <w:pPr>
        <w:ind w:firstLine="708"/>
        <w:rPr>
          <w:rFonts w:cs="Arial"/>
        </w:rPr>
      </w:pPr>
      <w:r>
        <w:rPr>
          <w:rFonts w:cs="Arial"/>
        </w:rPr>
        <w:t xml:space="preserve">3. </w:t>
      </w:r>
      <w:r w:rsidR="00F71488" w:rsidRPr="00BA5BC1">
        <w:rPr>
          <w:rFonts w:cs="Arial"/>
        </w:rPr>
        <w:t>Настоящее постановление вступает в силу после его официального обнародования.</w:t>
      </w:r>
    </w:p>
    <w:p w:rsidR="00F71488" w:rsidRPr="00BA5BC1" w:rsidRDefault="00F71488" w:rsidP="00BA5BC1">
      <w:pPr>
        <w:ind w:firstLine="0"/>
        <w:jc w:val="center"/>
        <w:rPr>
          <w:rFonts w:cs="Arial"/>
        </w:rPr>
      </w:pPr>
    </w:p>
    <w:p w:rsidR="00F71488" w:rsidRPr="00BA5BC1" w:rsidRDefault="00F71488" w:rsidP="00BA5BC1">
      <w:pPr>
        <w:ind w:firstLine="0"/>
        <w:jc w:val="center"/>
        <w:rPr>
          <w:rFonts w:cs="Arial"/>
        </w:rPr>
      </w:pPr>
    </w:p>
    <w:p w:rsidR="00064240" w:rsidRPr="00BA5BC1" w:rsidRDefault="00064240" w:rsidP="00BA5BC1">
      <w:pPr>
        <w:ind w:firstLine="0"/>
        <w:jc w:val="center"/>
        <w:rPr>
          <w:rFonts w:cs="Arial"/>
        </w:rPr>
      </w:pPr>
    </w:p>
    <w:p w:rsidR="00A21A62" w:rsidRPr="00BA5BC1" w:rsidRDefault="00064240" w:rsidP="00BA5BC1">
      <w:pPr>
        <w:ind w:firstLine="0"/>
        <w:jc w:val="center"/>
        <w:rPr>
          <w:rFonts w:cs="Arial"/>
        </w:rPr>
      </w:pPr>
      <w:r w:rsidRPr="00BA5BC1">
        <w:rPr>
          <w:rFonts w:cs="Arial"/>
        </w:rPr>
        <w:t>Глава муниципального района</w:t>
      </w:r>
      <w:r w:rsidR="00BA5BC1">
        <w:rPr>
          <w:rFonts w:cs="Arial"/>
        </w:rPr>
        <w:tab/>
      </w:r>
      <w:r w:rsidR="00BA5BC1">
        <w:rPr>
          <w:rFonts w:cs="Arial"/>
        </w:rPr>
        <w:tab/>
      </w:r>
      <w:r w:rsidR="00BA5BC1">
        <w:rPr>
          <w:rFonts w:cs="Arial"/>
        </w:rPr>
        <w:tab/>
      </w:r>
      <w:r w:rsidR="00BA5BC1">
        <w:rPr>
          <w:rFonts w:cs="Arial"/>
        </w:rPr>
        <w:tab/>
      </w:r>
      <w:r w:rsidR="00BA5BC1">
        <w:rPr>
          <w:rFonts w:cs="Arial"/>
        </w:rPr>
        <w:tab/>
      </w:r>
      <w:r w:rsidR="00BA5BC1">
        <w:rPr>
          <w:rFonts w:cs="Arial"/>
        </w:rPr>
        <w:tab/>
      </w:r>
      <w:r w:rsidR="00BA5BC1">
        <w:rPr>
          <w:rFonts w:cs="Arial"/>
        </w:rPr>
        <w:tab/>
      </w:r>
      <w:r w:rsidR="00BA5BC1">
        <w:rPr>
          <w:rFonts w:cs="Arial"/>
        </w:rPr>
        <w:tab/>
      </w:r>
      <w:r w:rsidR="005A7E6F" w:rsidRPr="00BA5BC1">
        <w:rPr>
          <w:rFonts w:cs="Arial"/>
        </w:rPr>
        <w:t xml:space="preserve">Б.Ц. </w:t>
      </w:r>
      <w:proofErr w:type="spellStart"/>
      <w:r w:rsidR="005A7E6F" w:rsidRPr="00BA5BC1">
        <w:rPr>
          <w:rFonts w:cs="Arial"/>
        </w:rPr>
        <w:t>Нимбуев</w:t>
      </w:r>
      <w:proofErr w:type="spellEnd"/>
    </w:p>
    <w:p w:rsidR="00A21A62" w:rsidRPr="00BA5BC1" w:rsidRDefault="00A21A62">
      <w:pPr>
        <w:ind w:firstLine="0"/>
        <w:jc w:val="left"/>
        <w:rPr>
          <w:rFonts w:cs="Arial"/>
        </w:rPr>
      </w:pPr>
      <w:r w:rsidRPr="00BA5BC1">
        <w:rPr>
          <w:rFonts w:cs="Arial"/>
        </w:rPr>
        <w:br w:type="page"/>
      </w:r>
    </w:p>
    <w:p w:rsidR="00A21A62" w:rsidRPr="00BA5BC1" w:rsidRDefault="00A21A62" w:rsidP="00BA5BC1">
      <w:pPr>
        <w:ind w:firstLine="0"/>
        <w:jc w:val="left"/>
        <w:rPr>
          <w:rFonts w:cs="Arial"/>
        </w:rPr>
      </w:pPr>
      <w:r w:rsidRPr="00BA5BC1">
        <w:rPr>
          <w:rFonts w:cs="Arial"/>
        </w:rPr>
        <w:lastRenderedPageBreak/>
        <w:t>Приложение 1</w:t>
      </w:r>
    </w:p>
    <w:p w:rsidR="00A21A62" w:rsidRPr="00BA5BC1" w:rsidRDefault="00A21A62" w:rsidP="00BA5BC1">
      <w:pPr>
        <w:ind w:firstLine="0"/>
        <w:jc w:val="left"/>
        <w:rPr>
          <w:rFonts w:cs="Arial"/>
        </w:rPr>
      </w:pPr>
      <w:r w:rsidRPr="00BA5BC1">
        <w:rPr>
          <w:rFonts w:cs="Arial"/>
        </w:rPr>
        <w:t xml:space="preserve">к постановлению администрации </w:t>
      </w:r>
    </w:p>
    <w:p w:rsidR="00A21A62" w:rsidRPr="00BA5BC1" w:rsidRDefault="00A21A62" w:rsidP="00BA5BC1">
      <w:pPr>
        <w:ind w:firstLine="0"/>
        <w:jc w:val="left"/>
        <w:rPr>
          <w:rFonts w:cs="Arial"/>
        </w:rPr>
      </w:pPr>
      <w:r w:rsidRPr="00BA5BC1">
        <w:rPr>
          <w:rFonts w:cs="Arial"/>
        </w:rPr>
        <w:t>МР «Могойтуйский район»</w:t>
      </w:r>
    </w:p>
    <w:p w:rsidR="00A21A62" w:rsidRPr="00BA5BC1" w:rsidRDefault="00A21A62" w:rsidP="00BA5BC1">
      <w:pPr>
        <w:ind w:firstLine="0"/>
        <w:jc w:val="left"/>
        <w:rPr>
          <w:rFonts w:cs="Arial"/>
        </w:rPr>
      </w:pPr>
      <w:r w:rsidRPr="00BA5BC1">
        <w:rPr>
          <w:rFonts w:cs="Arial"/>
        </w:rPr>
        <w:t>от 12</w:t>
      </w:r>
      <w:r w:rsidR="00BA5BC1">
        <w:rPr>
          <w:rFonts w:cs="Arial"/>
        </w:rPr>
        <w:t xml:space="preserve"> января </w:t>
      </w:r>
      <w:r w:rsidRPr="00BA5BC1">
        <w:rPr>
          <w:rFonts w:cs="Arial"/>
        </w:rPr>
        <w:t xml:space="preserve">2024 </w:t>
      </w:r>
      <w:r w:rsidR="00BA5BC1">
        <w:rPr>
          <w:rFonts w:cs="Arial"/>
        </w:rPr>
        <w:t>года №</w:t>
      </w:r>
      <w:r w:rsidRPr="00BA5BC1">
        <w:rPr>
          <w:rFonts w:cs="Arial"/>
        </w:rPr>
        <w:t>5</w:t>
      </w:r>
    </w:p>
    <w:p w:rsidR="00BA5BC1" w:rsidRDefault="00BA5BC1" w:rsidP="00A21A62">
      <w:pPr>
        <w:jc w:val="center"/>
        <w:rPr>
          <w:rFonts w:cs="Arial"/>
          <w:b/>
        </w:rPr>
      </w:pPr>
    </w:p>
    <w:p w:rsidR="00BA5BC1" w:rsidRPr="00BA5BC1" w:rsidRDefault="00BA5BC1" w:rsidP="00A21A62">
      <w:pPr>
        <w:jc w:val="center"/>
        <w:rPr>
          <w:rFonts w:cs="Arial"/>
          <w:b/>
        </w:rPr>
      </w:pPr>
    </w:p>
    <w:p w:rsidR="00A21A62" w:rsidRPr="00BA5BC1" w:rsidRDefault="00A21A62" w:rsidP="00A21A62">
      <w:pPr>
        <w:jc w:val="center"/>
        <w:rPr>
          <w:rFonts w:cs="Arial"/>
          <w:b/>
          <w:sz w:val="32"/>
          <w:szCs w:val="32"/>
        </w:rPr>
      </w:pPr>
      <w:r w:rsidRPr="00BA5BC1">
        <w:rPr>
          <w:rFonts w:cs="Arial"/>
          <w:b/>
          <w:sz w:val="32"/>
          <w:szCs w:val="32"/>
        </w:rPr>
        <w:t>ПЛАН-ГРАФИК</w:t>
      </w:r>
    </w:p>
    <w:p w:rsidR="00A21A62" w:rsidRPr="00BA5BC1" w:rsidRDefault="00A21A62" w:rsidP="00A21A62">
      <w:pPr>
        <w:jc w:val="center"/>
        <w:rPr>
          <w:rFonts w:cs="Arial"/>
          <w:b/>
          <w:sz w:val="32"/>
          <w:szCs w:val="32"/>
        </w:rPr>
      </w:pPr>
      <w:r w:rsidRPr="00BA5BC1">
        <w:rPr>
          <w:rFonts w:cs="Arial"/>
          <w:b/>
          <w:sz w:val="32"/>
          <w:szCs w:val="32"/>
        </w:rPr>
        <w:t>проведения ярмарок в 2024 году</w:t>
      </w:r>
    </w:p>
    <w:p w:rsidR="00A21A62" w:rsidRPr="00BA5BC1" w:rsidRDefault="00A21A62" w:rsidP="00A21A62">
      <w:pPr>
        <w:jc w:val="center"/>
        <w:rPr>
          <w:rFonts w:cs="Arial"/>
          <w:b/>
          <w:sz w:val="32"/>
          <w:szCs w:val="32"/>
        </w:rPr>
      </w:pPr>
      <w:r w:rsidRPr="00BA5BC1">
        <w:rPr>
          <w:rFonts w:cs="Arial"/>
          <w:b/>
          <w:sz w:val="32"/>
          <w:szCs w:val="32"/>
        </w:rPr>
        <w:t xml:space="preserve">МР </w:t>
      </w:r>
      <w:r w:rsidR="00BA5BC1" w:rsidRPr="00BA5BC1">
        <w:rPr>
          <w:rFonts w:cs="Arial"/>
          <w:b/>
          <w:sz w:val="32"/>
          <w:szCs w:val="32"/>
        </w:rPr>
        <w:t>«Могойтуйский район»</w:t>
      </w:r>
    </w:p>
    <w:p w:rsidR="00BA5BC1" w:rsidRDefault="00BA5BC1" w:rsidP="00A21A62">
      <w:pPr>
        <w:jc w:val="center"/>
        <w:rPr>
          <w:rFonts w:cs="Arial"/>
        </w:rPr>
      </w:pPr>
    </w:p>
    <w:p w:rsidR="00BA5BC1" w:rsidRPr="00BA5BC1" w:rsidRDefault="00BA5BC1" w:rsidP="00A21A62">
      <w:pPr>
        <w:jc w:val="center"/>
        <w:rPr>
          <w:rFonts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214"/>
        <w:gridCol w:w="2693"/>
        <w:gridCol w:w="1560"/>
        <w:gridCol w:w="2125"/>
        <w:gridCol w:w="2268"/>
      </w:tblGrid>
      <w:tr w:rsidR="00A21A62" w:rsidRPr="00BA5BC1" w:rsidTr="00BA5BC1">
        <w:trPr>
          <w:trHeight w:val="399"/>
        </w:trPr>
        <w:tc>
          <w:tcPr>
            <w:tcW w:w="913" w:type="dxa"/>
            <w:shd w:val="clear" w:color="auto" w:fill="auto"/>
            <w:vAlign w:val="center"/>
          </w:tcPr>
          <w:p w:rsidR="00A21A62" w:rsidRPr="00BA5BC1" w:rsidRDefault="00A21A62" w:rsidP="00EB163F">
            <w:pPr>
              <w:pStyle w:val="1"/>
              <w:rPr>
                <w:b w:val="0"/>
                <w:sz w:val="24"/>
                <w:szCs w:val="24"/>
              </w:rPr>
            </w:pPr>
            <w:r w:rsidRPr="00BA5BC1">
              <w:rPr>
                <w:b w:val="0"/>
                <w:sz w:val="24"/>
                <w:szCs w:val="24"/>
              </w:rPr>
              <w:t>№</w:t>
            </w:r>
          </w:p>
          <w:p w:rsidR="00A21A62" w:rsidRPr="00BA5BC1" w:rsidRDefault="00A21A62" w:rsidP="00EB163F">
            <w:pPr>
              <w:pStyle w:val="1"/>
              <w:rPr>
                <w:b w:val="0"/>
                <w:sz w:val="24"/>
                <w:szCs w:val="24"/>
              </w:rPr>
            </w:pPr>
            <w:proofErr w:type="gramStart"/>
            <w:r w:rsidRPr="00BA5BC1">
              <w:rPr>
                <w:b w:val="0"/>
                <w:sz w:val="24"/>
                <w:szCs w:val="24"/>
              </w:rPr>
              <w:t>п</w:t>
            </w:r>
            <w:proofErr w:type="gramEnd"/>
            <w:r w:rsidRPr="00BA5BC1">
              <w:rPr>
                <w:b w:val="0"/>
                <w:sz w:val="24"/>
                <w:szCs w:val="24"/>
              </w:rPr>
              <w:t>/п</w:t>
            </w:r>
          </w:p>
        </w:tc>
        <w:tc>
          <w:tcPr>
            <w:tcW w:w="1214" w:type="dxa"/>
            <w:shd w:val="clear" w:color="auto" w:fill="auto"/>
            <w:vAlign w:val="center"/>
          </w:tcPr>
          <w:p w:rsidR="00A21A62" w:rsidRPr="00BA5BC1" w:rsidRDefault="00A21A62" w:rsidP="00EB163F">
            <w:pPr>
              <w:pStyle w:val="1"/>
              <w:rPr>
                <w:b w:val="0"/>
                <w:sz w:val="24"/>
                <w:szCs w:val="24"/>
              </w:rPr>
            </w:pPr>
            <w:r w:rsidRPr="00BA5BC1">
              <w:rPr>
                <w:b w:val="0"/>
                <w:sz w:val="24"/>
                <w:szCs w:val="24"/>
              </w:rPr>
              <w:t>Дата</w:t>
            </w:r>
          </w:p>
          <w:p w:rsidR="00A21A62" w:rsidRPr="00BA5BC1" w:rsidRDefault="00A21A62" w:rsidP="00EB163F">
            <w:pPr>
              <w:pStyle w:val="1"/>
              <w:rPr>
                <w:b w:val="0"/>
                <w:sz w:val="24"/>
                <w:szCs w:val="24"/>
              </w:rPr>
            </w:pPr>
            <w:r w:rsidRPr="00BA5BC1">
              <w:rPr>
                <w:b w:val="0"/>
                <w:sz w:val="24"/>
                <w:szCs w:val="24"/>
              </w:rPr>
              <w:t>проведения</w:t>
            </w:r>
          </w:p>
          <w:p w:rsidR="00A21A62" w:rsidRPr="00BA5BC1" w:rsidRDefault="00A21A62" w:rsidP="00EB163F">
            <w:pPr>
              <w:pStyle w:val="1"/>
              <w:rPr>
                <w:b w:val="0"/>
                <w:sz w:val="24"/>
                <w:szCs w:val="24"/>
              </w:rPr>
            </w:pPr>
          </w:p>
        </w:tc>
        <w:tc>
          <w:tcPr>
            <w:tcW w:w="2693" w:type="dxa"/>
            <w:shd w:val="clear" w:color="auto" w:fill="auto"/>
            <w:vAlign w:val="center"/>
          </w:tcPr>
          <w:p w:rsidR="00A21A62" w:rsidRPr="00BA5BC1" w:rsidRDefault="00A21A62" w:rsidP="00EB163F">
            <w:pPr>
              <w:pStyle w:val="1"/>
              <w:rPr>
                <w:b w:val="0"/>
                <w:sz w:val="24"/>
                <w:szCs w:val="24"/>
              </w:rPr>
            </w:pPr>
            <w:r w:rsidRPr="00BA5BC1">
              <w:rPr>
                <w:b w:val="0"/>
                <w:sz w:val="24"/>
                <w:szCs w:val="24"/>
              </w:rPr>
              <w:t>Место проведения</w:t>
            </w:r>
            <w:r w:rsidRPr="00BA5BC1">
              <w:rPr>
                <w:b w:val="0"/>
                <w:sz w:val="24"/>
                <w:szCs w:val="24"/>
              </w:rPr>
              <w:br/>
              <w:t>(населенный пункт)</w:t>
            </w:r>
          </w:p>
        </w:tc>
        <w:tc>
          <w:tcPr>
            <w:tcW w:w="1560" w:type="dxa"/>
            <w:vAlign w:val="center"/>
          </w:tcPr>
          <w:p w:rsidR="00A21A62" w:rsidRPr="00BA5BC1" w:rsidRDefault="00A21A62" w:rsidP="00EB163F">
            <w:pPr>
              <w:pStyle w:val="1"/>
              <w:rPr>
                <w:b w:val="0"/>
                <w:sz w:val="24"/>
                <w:szCs w:val="24"/>
              </w:rPr>
            </w:pPr>
            <w:r w:rsidRPr="00BA5BC1">
              <w:rPr>
                <w:b w:val="0"/>
                <w:sz w:val="24"/>
                <w:szCs w:val="24"/>
              </w:rPr>
              <w:t>Количество</w:t>
            </w:r>
          </w:p>
          <w:p w:rsidR="00A21A62" w:rsidRPr="00BA5BC1" w:rsidRDefault="00A21A62" w:rsidP="00EB163F">
            <w:pPr>
              <w:pStyle w:val="1"/>
              <w:rPr>
                <w:b w:val="0"/>
                <w:sz w:val="24"/>
                <w:szCs w:val="24"/>
              </w:rPr>
            </w:pPr>
            <w:r w:rsidRPr="00BA5BC1">
              <w:rPr>
                <w:b w:val="0"/>
                <w:sz w:val="24"/>
                <w:szCs w:val="24"/>
              </w:rPr>
              <w:t>ярмарок</w:t>
            </w:r>
          </w:p>
        </w:tc>
        <w:tc>
          <w:tcPr>
            <w:tcW w:w="2125" w:type="dxa"/>
            <w:shd w:val="clear" w:color="auto" w:fill="auto"/>
            <w:vAlign w:val="center"/>
          </w:tcPr>
          <w:p w:rsidR="00A21A62" w:rsidRPr="00BA5BC1" w:rsidRDefault="00A21A62" w:rsidP="00EB163F">
            <w:pPr>
              <w:pStyle w:val="1"/>
              <w:rPr>
                <w:b w:val="0"/>
                <w:sz w:val="24"/>
                <w:szCs w:val="24"/>
              </w:rPr>
            </w:pPr>
            <w:r w:rsidRPr="00BA5BC1">
              <w:rPr>
                <w:b w:val="0"/>
                <w:sz w:val="24"/>
                <w:szCs w:val="24"/>
              </w:rPr>
              <w:t>Количество участников ярмарок (ИП, частных лиц реализующих продукцию собственного производства)</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Тип ярмарки по классу реализуемых товаров: специализированная (продовольственных товаров, непродовольственных товаров, сельскохозяйственной продукции и др.) и универсальная</w:t>
            </w:r>
          </w:p>
        </w:tc>
      </w:tr>
      <w:tr w:rsidR="00A21A62" w:rsidRPr="00BA5BC1" w:rsidTr="00BA5BC1">
        <w:trPr>
          <w:trHeight w:val="189"/>
        </w:trPr>
        <w:tc>
          <w:tcPr>
            <w:tcW w:w="913" w:type="dxa"/>
            <w:shd w:val="clear" w:color="auto" w:fill="auto"/>
          </w:tcPr>
          <w:p w:rsidR="00A21A62" w:rsidRPr="00BA5BC1" w:rsidRDefault="00A21A62" w:rsidP="00EB163F">
            <w:pPr>
              <w:pStyle w:val="1"/>
              <w:rPr>
                <w:b w:val="0"/>
                <w:sz w:val="24"/>
                <w:szCs w:val="24"/>
              </w:rPr>
            </w:pPr>
            <w:r w:rsidRPr="00BA5BC1">
              <w:rPr>
                <w:b w:val="0"/>
                <w:sz w:val="24"/>
                <w:szCs w:val="24"/>
              </w:rPr>
              <w:t>1</w:t>
            </w: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2</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3</w:t>
            </w:r>
          </w:p>
        </w:tc>
        <w:tc>
          <w:tcPr>
            <w:tcW w:w="1560" w:type="dxa"/>
          </w:tcPr>
          <w:p w:rsidR="00A21A62" w:rsidRPr="00BA5BC1" w:rsidRDefault="00A21A62" w:rsidP="00EB163F">
            <w:pPr>
              <w:pStyle w:val="1"/>
              <w:rPr>
                <w:b w:val="0"/>
                <w:sz w:val="24"/>
                <w:szCs w:val="24"/>
              </w:rPr>
            </w:pPr>
            <w:r w:rsidRPr="00BA5BC1">
              <w:rPr>
                <w:b w:val="0"/>
                <w:sz w:val="24"/>
                <w:szCs w:val="24"/>
              </w:rPr>
              <w:t>4</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6</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«Ага-</w:t>
            </w:r>
            <w:proofErr w:type="spellStart"/>
            <w:r w:rsidRPr="00BA5BC1">
              <w:rPr>
                <w:b w:val="0"/>
                <w:sz w:val="24"/>
                <w:szCs w:val="24"/>
              </w:rPr>
              <w:t>Хангил</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Догой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Зугалай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Кусоча</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Ортуй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Усть-Нарин</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Ушарбай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Хара-Шибирь</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Цаган</w:t>
            </w:r>
            <w:proofErr w:type="spellEnd"/>
            <w:r w:rsidRPr="00BA5BC1">
              <w:rPr>
                <w:b w:val="0"/>
                <w:sz w:val="24"/>
                <w:szCs w:val="24"/>
              </w:rPr>
              <w:t>-Ола»</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10.02.2024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Цаган-Челутай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17.03.2024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Боржигантай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17.03.2024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Нуринск</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17.03.2024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«Цугол»</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17.03.2024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«Хила»</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rPr>
                <w:b w:val="0"/>
                <w:sz w:val="24"/>
                <w:szCs w:val="24"/>
              </w:rPr>
            </w:pPr>
            <w:r w:rsidRPr="00BA5BC1">
              <w:rPr>
                <w:b w:val="0"/>
                <w:sz w:val="24"/>
                <w:szCs w:val="24"/>
              </w:rPr>
              <w:t>15.05.2024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ГП «Могойтуй»</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15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tcBorders>
              <w:right w:val="single" w:sz="4" w:space="0" w:color="auto"/>
            </w:tcBorders>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tcBorders>
              <w:left w:val="single" w:sz="4" w:space="0" w:color="auto"/>
            </w:tcBorders>
            <w:shd w:val="clear" w:color="auto" w:fill="auto"/>
          </w:tcPr>
          <w:p w:rsidR="00A21A62" w:rsidRPr="00BA5BC1" w:rsidRDefault="00A21A62" w:rsidP="00EB163F">
            <w:pPr>
              <w:pStyle w:val="1"/>
              <w:rPr>
                <w:b w:val="0"/>
                <w:sz w:val="24"/>
                <w:szCs w:val="24"/>
              </w:rPr>
            </w:pPr>
            <w:r w:rsidRPr="00BA5BC1">
              <w:rPr>
                <w:b w:val="0"/>
                <w:sz w:val="24"/>
                <w:szCs w:val="24"/>
              </w:rPr>
              <w:t>СП «Ага-</w:t>
            </w:r>
            <w:proofErr w:type="spellStart"/>
            <w:r w:rsidRPr="00BA5BC1">
              <w:rPr>
                <w:b w:val="0"/>
                <w:sz w:val="24"/>
                <w:szCs w:val="24"/>
              </w:rPr>
              <w:t>Хангил</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tcBorders>
              <w:right w:val="single" w:sz="4" w:space="0" w:color="auto"/>
            </w:tcBorders>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tcBorders>
              <w:left w:val="single" w:sz="4" w:space="0" w:color="auto"/>
            </w:tcBorders>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Догой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tcBorders>
              <w:right w:val="single" w:sz="4" w:space="0" w:color="auto"/>
            </w:tcBorders>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tcBorders>
              <w:left w:val="single" w:sz="4" w:space="0" w:color="auto"/>
            </w:tcBorders>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Зугалай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tcBorders>
              <w:right w:val="single" w:sz="4" w:space="0" w:color="auto"/>
            </w:tcBorders>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tcBorders>
              <w:left w:val="single" w:sz="4" w:space="0" w:color="auto"/>
            </w:tcBorders>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Кусоча</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tcBorders>
              <w:right w:val="single" w:sz="4" w:space="0" w:color="auto"/>
            </w:tcBorders>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tcBorders>
              <w:left w:val="single" w:sz="4" w:space="0" w:color="auto"/>
            </w:tcBorders>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Ортуй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Усть-Нарин</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Ушарбай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Хара-Шибирь</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Цаган</w:t>
            </w:r>
            <w:proofErr w:type="spellEnd"/>
            <w:r w:rsidRPr="00BA5BC1">
              <w:rPr>
                <w:b w:val="0"/>
                <w:sz w:val="24"/>
                <w:szCs w:val="24"/>
              </w:rPr>
              <w:t>-Ола»</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Цаган-Челутай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Боржигантай</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w:t>
            </w:r>
            <w:proofErr w:type="spellStart"/>
            <w:r w:rsidRPr="00BA5BC1">
              <w:rPr>
                <w:b w:val="0"/>
                <w:sz w:val="24"/>
                <w:szCs w:val="24"/>
              </w:rPr>
              <w:t>Нуринск</w:t>
            </w:r>
            <w:proofErr w:type="spellEnd"/>
            <w:r w:rsidRPr="00BA5BC1">
              <w:rPr>
                <w:b w:val="0"/>
                <w:sz w:val="24"/>
                <w:szCs w:val="24"/>
              </w:rPr>
              <w:t>»</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«Цугол»</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СП «Хила»</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08.09.2024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ГП «Могойтуй»</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A21A62">
            <w:pPr>
              <w:pStyle w:val="1"/>
              <w:numPr>
                <w:ilvl w:val="0"/>
                <w:numId w:val="40"/>
              </w:numPr>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25.10.2024</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ГП «Могойтуй»</w:t>
            </w:r>
          </w:p>
        </w:tc>
        <w:tc>
          <w:tcPr>
            <w:tcW w:w="1560" w:type="dxa"/>
          </w:tcPr>
          <w:p w:rsidR="00A21A62" w:rsidRPr="00BA5BC1" w:rsidRDefault="00A21A62" w:rsidP="00EB163F">
            <w:pPr>
              <w:pStyle w:val="1"/>
              <w:rPr>
                <w:b w:val="0"/>
                <w:sz w:val="24"/>
                <w:szCs w:val="24"/>
              </w:rPr>
            </w:pPr>
            <w:r w:rsidRPr="00BA5BC1">
              <w:rPr>
                <w:b w:val="0"/>
                <w:sz w:val="24"/>
                <w:szCs w:val="24"/>
              </w:rPr>
              <w:t>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Специализированная</w:t>
            </w:r>
          </w:p>
        </w:tc>
      </w:tr>
      <w:tr w:rsidR="00A21A62" w:rsidRPr="00BA5BC1" w:rsidTr="00BA5BC1">
        <w:trPr>
          <w:trHeight w:val="399"/>
        </w:trPr>
        <w:tc>
          <w:tcPr>
            <w:tcW w:w="913" w:type="dxa"/>
            <w:shd w:val="clear" w:color="auto" w:fill="auto"/>
          </w:tcPr>
          <w:p w:rsidR="00A21A62" w:rsidRPr="00BA5BC1" w:rsidRDefault="00A21A62" w:rsidP="00EB163F">
            <w:pPr>
              <w:pStyle w:val="1"/>
              <w:rPr>
                <w:b w:val="0"/>
                <w:sz w:val="24"/>
                <w:szCs w:val="24"/>
              </w:rPr>
            </w:pPr>
          </w:p>
        </w:tc>
        <w:tc>
          <w:tcPr>
            <w:tcW w:w="1214" w:type="dxa"/>
            <w:shd w:val="clear" w:color="auto" w:fill="auto"/>
          </w:tcPr>
          <w:p w:rsidR="00A21A62" w:rsidRPr="00BA5BC1" w:rsidRDefault="00A21A62" w:rsidP="00EB163F">
            <w:pPr>
              <w:pStyle w:val="1"/>
              <w:ind w:left="-57"/>
              <w:rPr>
                <w:b w:val="0"/>
                <w:sz w:val="24"/>
                <w:szCs w:val="24"/>
              </w:rPr>
            </w:pPr>
            <w:r w:rsidRPr="00BA5BC1">
              <w:rPr>
                <w:b w:val="0"/>
                <w:sz w:val="24"/>
                <w:szCs w:val="24"/>
              </w:rPr>
              <w:t>Итого</w:t>
            </w:r>
          </w:p>
        </w:tc>
        <w:tc>
          <w:tcPr>
            <w:tcW w:w="2693" w:type="dxa"/>
            <w:shd w:val="clear" w:color="auto" w:fill="auto"/>
          </w:tcPr>
          <w:p w:rsidR="00A21A62" w:rsidRPr="00BA5BC1" w:rsidRDefault="00A21A62" w:rsidP="00EB163F">
            <w:pPr>
              <w:pStyle w:val="1"/>
              <w:rPr>
                <w:b w:val="0"/>
                <w:sz w:val="24"/>
                <w:szCs w:val="24"/>
              </w:rPr>
            </w:pPr>
            <w:r w:rsidRPr="00BA5BC1">
              <w:rPr>
                <w:b w:val="0"/>
                <w:sz w:val="24"/>
                <w:szCs w:val="24"/>
              </w:rPr>
              <w:t>х</w:t>
            </w:r>
          </w:p>
        </w:tc>
        <w:tc>
          <w:tcPr>
            <w:tcW w:w="1560" w:type="dxa"/>
          </w:tcPr>
          <w:p w:rsidR="00A21A62" w:rsidRPr="00BA5BC1" w:rsidRDefault="00A21A62" w:rsidP="00EB163F">
            <w:pPr>
              <w:pStyle w:val="1"/>
              <w:rPr>
                <w:b w:val="0"/>
                <w:sz w:val="24"/>
                <w:szCs w:val="24"/>
              </w:rPr>
            </w:pPr>
            <w:r w:rsidRPr="00BA5BC1">
              <w:rPr>
                <w:b w:val="0"/>
                <w:sz w:val="24"/>
                <w:szCs w:val="24"/>
              </w:rPr>
              <w:t>31</w:t>
            </w:r>
          </w:p>
        </w:tc>
        <w:tc>
          <w:tcPr>
            <w:tcW w:w="2125" w:type="dxa"/>
            <w:shd w:val="clear" w:color="auto" w:fill="auto"/>
          </w:tcPr>
          <w:p w:rsidR="00A21A62" w:rsidRPr="00BA5BC1" w:rsidRDefault="00A21A62" w:rsidP="00EB163F">
            <w:pPr>
              <w:pStyle w:val="1"/>
              <w:rPr>
                <w:b w:val="0"/>
                <w:sz w:val="24"/>
                <w:szCs w:val="24"/>
              </w:rPr>
            </w:pPr>
            <w:r w:rsidRPr="00BA5BC1">
              <w:rPr>
                <w:b w:val="0"/>
                <w:sz w:val="24"/>
                <w:szCs w:val="24"/>
              </w:rPr>
              <w:t>165</w:t>
            </w:r>
          </w:p>
        </w:tc>
        <w:tc>
          <w:tcPr>
            <w:tcW w:w="2268" w:type="dxa"/>
            <w:shd w:val="clear" w:color="auto" w:fill="auto"/>
          </w:tcPr>
          <w:p w:rsidR="00A21A62" w:rsidRPr="00BA5BC1" w:rsidRDefault="00A21A62" w:rsidP="00EB163F">
            <w:pPr>
              <w:pStyle w:val="1"/>
              <w:rPr>
                <w:b w:val="0"/>
                <w:sz w:val="24"/>
                <w:szCs w:val="24"/>
              </w:rPr>
            </w:pPr>
            <w:r w:rsidRPr="00BA5BC1">
              <w:rPr>
                <w:b w:val="0"/>
                <w:sz w:val="24"/>
                <w:szCs w:val="24"/>
              </w:rPr>
              <w:t>х</w:t>
            </w:r>
          </w:p>
        </w:tc>
      </w:tr>
    </w:tbl>
    <w:p w:rsidR="00A21A62" w:rsidRPr="00BA5BC1" w:rsidRDefault="00A21A62" w:rsidP="00A21A62">
      <w:pPr>
        <w:jc w:val="center"/>
        <w:rPr>
          <w:rFonts w:cs="Arial"/>
        </w:rPr>
      </w:pPr>
    </w:p>
    <w:p w:rsidR="00A21A62" w:rsidRPr="00BA5BC1" w:rsidRDefault="00A21A62" w:rsidP="00A21A62">
      <w:pPr>
        <w:jc w:val="center"/>
        <w:rPr>
          <w:rFonts w:cs="Arial"/>
        </w:rPr>
      </w:pPr>
    </w:p>
    <w:p w:rsidR="00A21A62" w:rsidRPr="00BA5BC1" w:rsidRDefault="00A21A62" w:rsidP="001E310D">
      <w:pPr>
        <w:jc w:val="center"/>
        <w:rPr>
          <w:rFonts w:cs="Arial"/>
        </w:rPr>
      </w:pPr>
      <w:r w:rsidRPr="00BA5BC1">
        <w:rPr>
          <w:rFonts w:cs="Arial"/>
        </w:rPr>
        <w:t>__________________________________________</w:t>
      </w:r>
      <w:bookmarkStart w:id="0" w:name="_GoBack"/>
      <w:bookmarkEnd w:id="0"/>
    </w:p>
    <w:p w:rsidR="00DD06C5" w:rsidRPr="00BA5BC1" w:rsidRDefault="00DD06C5" w:rsidP="00927F3A">
      <w:pPr>
        <w:ind w:firstLine="0"/>
        <w:rPr>
          <w:rFonts w:cs="Arial"/>
        </w:rPr>
      </w:pPr>
    </w:p>
    <w:sectPr w:rsidR="00DD06C5" w:rsidRPr="00BA5BC1" w:rsidSect="00BA5BC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FF" w:rsidRDefault="00CE75FF" w:rsidP="004E3601">
      <w:r>
        <w:separator/>
      </w:r>
    </w:p>
  </w:endnote>
  <w:endnote w:type="continuationSeparator" w:id="0">
    <w:p w:rsidR="00CE75FF" w:rsidRDefault="00CE75FF"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FF" w:rsidRDefault="00CE75FF" w:rsidP="004E3601">
      <w:r>
        <w:separator/>
      </w:r>
    </w:p>
  </w:footnote>
  <w:footnote w:type="continuationSeparator" w:id="0">
    <w:p w:rsidR="00CE75FF" w:rsidRDefault="00CE75FF"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10E6B"/>
    <w:multiLevelType w:val="hybridMultilevel"/>
    <w:tmpl w:val="81144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7"/>
  </w:num>
  <w:num w:numId="27">
    <w:abstractNumId w:val="18"/>
  </w:num>
  <w:num w:numId="28">
    <w:abstractNumId w:val="33"/>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11EC4"/>
    <w:rsid w:val="00012409"/>
    <w:rsid w:val="00014DB4"/>
    <w:rsid w:val="00015019"/>
    <w:rsid w:val="00020E45"/>
    <w:rsid w:val="000221A9"/>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77028"/>
    <w:rsid w:val="00080AA9"/>
    <w:rsid w:val="00082E82"/>
    <w:rsid w:val="00084614"/>
    <w:rsid w:val="000849A8"/>
    <w:rsid w:val="0009013A"/>
    <w:rsid w:val="000971A2"/>
    <w:rsid w:val="000B222A"/>
    <w:rsid w:val="000B512D"/>
    <w:rsid w:val="000B58F8"/>
    <w:rsid w:val="000B745F"/>
    <w:rsid w:val="000C641B"/>
    <w:rsid w:val="000C7147"/>
    <w:rsid w:val="000C7414"/>
    <w:rsid w:val="000E26B4"/>
    <w:rsid w:val="000E5610"/>
    <w:rsid w:val="000E6038"/>
    <w:rsid w:val="000E7E99"/>
    <w:rsid w:val="000F0C1F"/>
    <w:rsid w:val="000F2FEB"/>
    <w:rsid w:val="000F62B0"/>
    <w:rsid w:val="00103568"/>
    <w:rsid w:val="00121830"/>
    <w:rsid w:val="00121BDC"/>
    <w:rsid w:val="0014690B"/>
    <w:rsid w:val="001524F2"/>
    <w:rsid w:val="001555D8"/>
    <w:rsid w:val="00161190"/>
    <w:rsid w:val="0016512A"/>
    <w:rsid w:val="0017127B"/>
    <w:rsid w:val="001731BB"/>
    <w:rsid w:val="00175566"/>
    <w:rsid w:val="00176C77"/>
    <w:rsid w:val="0018038B"/>
    <w:rsid w:val="00180640"/>
    <w:rsid w:val="00180EC0"/>
    <w:rsid w:val="0018134F"/>
    <w:rsid w:val="001826F7"/>
    <w:rsid w:val="00182DCA"/>
    <w:rsid w:val="00185856"/>
    <w:rsid w:val="0018605F"/>
    <w:rsid w:val="0019284B"/>
    <w:rsid w:val="001A106E"/>
    <w:rsid w:val="001A22DE"/>
    <w:rsid w:val="001B02FD"/>
    <w:rsid w:val="001B2138"/>
    <w:rsid w:val="001B4006"/>
    <w:rsid w:val="001B5AA1"/>
    <w:rsid w:val="001B65E9"/>
    <w:rsid w:val="001B6FD1"/>
    <w:rsid w:val="001C0D28"/>
    <w:rsid w:val="001C33F3"/>
    <w:rsid w:val="001C3DAE"/>
    <w:rsid w:val="001C4122"/>
    <w:rsid w:val="001D3EBE"/>
    <w:rsid w:val="001E2BCE"/>
    <w:rsid w:val="001E310D"/>
    <w:rsid w:val="001E3B1D"/>
    <w:rsid w:val="001E4660"/>
    <w:rsid w:val="001E7CD9"/>
    <w:rsid w:val="001F0092"/>
    <w:rsid w:val="001F4F5A"/>
    <w:rsid w:val="00204153"/>
    <w:rsid w:val="00204A9E"/>
    <w:rsid w:val="00210FE2"/>
    <w:rsid w:val="00216A2C"/>
    <w:rsid w:val="00223A6C"/>
    <w:rsid w:val="0022610F"/>
    <w:rsid w:val="002328DF"/>
    <w:rsid w:val="00236BC7"/>
    <w:rsid w:val="00241CBF"/>
    <w:rsid w:val="00245159"/>
    <w:rsid w:val="002466C1"/>
    <w:rsid w:val="002567A9"/>
    <w:rsid w:val="002573E0"/>
    <w:rsid w:val="00261DFA"/>
    <w:rsid w:val="00262085"/>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D2F80"/>
    <w:rsid w:val="002E0EA6"/>
    <w:rsid w:val="002F113E"/>
    <w:rsid w:val="002F5B25"/>
    <w:rsid w:val="00301346"/>
    <w:rsid w:val="00324256"/>
    <w:rsid w:val="0032481A"/>
    <w:rsid w:val="00325B54"/>
    <w:rsid w:val="00327877"/>
    <w:rsid w:val="00330923"/>
    <w:rsid w:val="00330E86"/>
    <w:rsid w:val="0033163B"/>
    <w:rsid w:val="00356A5D"/>
    <w:rsid w:val="003754A5"/>
    <w:rsid w:val="0038134B"/>
    <w:rsid w:val="00391D23"/>
    <w:rsid w:val="003A1D51"/>
    <w:rsid w:val="003A646C"/>
    <w:rsid w:val="003A673F"/>
    <w:rsid w:val="003B6C30"/>
    <w:rsid w:val="003C458B"/>
    <w:rsid w:val="003C785F"/>
    <w:rsid w:val="003D1C4F"/>
    <w:rsid w:val="003E10DF"/>
    <w:rsid w:val="003E11C5"/>
    <w:rsid w:val="003E2CA0"/>
    <w:rsid w:val="003E4D38"/>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5788"/>
    <w:rsid w:val="0049656B"/>
    <w:rsid w:val="004A1FA0"/>
    <w:rsid w:val="004A51B3"/>
    <w:rsid w:val="004A6BFA"/>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A23"/>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A7E6F"/>
    <w:rsid w:val="005B68F5"/>
    <w:rsid w:val="005C3C2F"/>
    <w:rsid w:val="005C5D3D"/>
    <w:rsid w:val="005C72FB"/>
    <w:rsid w:val="005D01EE"/>
    <w:rsid w:val="005D0C8C"/>
    <w:rsid w:val="005D21F9"/>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1865"/>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066"/>
    <w:rsid w:val="0075670B"/>
    <w:rsid w:val="00756F3B"/>
    <w:rsid w:val="0075716F"/>
    <w:rsid w:val="007571AA"/>
    <w:rsid w:val="00765045"/>
    <w:rsid w:val="0076761A"/>
    <w:rsid w:val="007702EB"/>
    <w:rsid w:val="00770ECE"/>
    <w:rsid w:val="00776E9E"/>
    <w:rsid w:val="00792D2C"/>
    <w:rsid w:val="0079507C"/>
    <w:rsid w:val="007967E5"/>
    <w:rsid w:val="0079783F"/>
    <w:rsid w:val="00797DEA"/>
    <w:rsid w:val="007A4E25"/>
    <w:rsid w:val="007A54F4"/>
    <w:rsid w:val="007B48A8"/>
    <w:rsid w:val="007C4ADE"/>
    <w:rsid w:val="007C639C"/>
    <w:rsid w:val="007D0035"/>
    <w:rsid w:val="007D18B7"/>
    <w:rsid w:val="007D5AB9"/>
    <w:rsid w:val="007D5D96"/>
    <w:rsid w:val="007D775E"/>
    <w:rsid w:val="007E228E"/>
    <w:rsid w:val="007E29A3"/>
    <w:rsid w:val="007E49E2"/>
    <w:rsid w:val="007F2F89"/>
    <w:rsid w:val="007F3A68"/>
    <w:rsid w:val="00806C5E"/>
    <w:rsid w:val="00806E20"/>
    <w:rsid w:val="00814124"/>
    <w:rsid w:val="0082003C"/>
    <w:rsid w:val="00823746"/>
    <w:rsid w:val="00833997"/>
    <w:rsid w:val="00836ADF"/>
    <w:rsid w:val="00837688"/>
    <w:rsid w:val="00837F30"/>
    <w:rsid w:val="0084009B"/>
    <w:rsid w:val="00842069"/>
    <w:rsid w:val="00842528"/>
    <w:rsid w:val="00845BB6"/>
    <w:rsid w:val="00847047"/>
    <w:rsid w:val="008537E7"/>
    <w:rsid w:val="0085547E"/>
    <w:rsid w:val="00861356"/>
    <w:rsid w:val="008628A7"/>
    <w:rsid w:val="00863D64"/>
    <w:rsid w:val="008712E9"/>
    <w:rsid w:val="00872824"/>
    <w:rsid w:val="00877DEE"/>
    <w:rsid w:val="0088119F"/>
    <w:rsid w:val="0088553D"/>
    <w:rsid w:val="0089006F"/>
    <w:rsid w:val="00891A78"/>
    <w:rsid w:val="00892EAF"/>
    <w:rsid w:val="008931D7"/>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4FED"/>
    <w:rsid w:val="00901732"/>
    <w:rsid w:val="00907371"/>
    <w:rsid w:val="009107C0"/>
    <w:rsid w:val="00910C40"/>
    <w:rsid w:val="009114F6"/>
    <w:rsid w:val="00912DB9"/>
    <w:rsid w:val="00913A2B"/>
    <w:rsid w:val="00915D7F"/>
    <w:rsid w:val="00915F82"/>
    <w:rsid w:val="009169DE"/>
    <w:rsid w:val="0092043B"/>
    <w:rsid w:val="009220FE"/>
    <w:rsid w:val="009251F0"/>
    <w:rsid w:val="009266AB"/>
    <w:rsid w:val="00926EEA"/>
    <w:rsid w:val="00927F3A"/>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77B1E"/>
    <w:rsid w:val="00980206"/>
    <w:rsid w:val="009870F3"/>
    <w:rsid w:val="00990A2E"/>
    <w:rsid w:val="00990AA5"/>
    <w:rsid w:val="0099144D"/>
    <w:rsid w:val="009917B4"/>
    <w:rsid w:val="00992088"/>
    <w:rsid w:val="00992BAA"/>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04FE7"/>
    <w:rsid w:val="00A106F8"/>
    <w:rsid w:val="00A1249D"/>
    <w:rsid w:val="00A16AD3"/>
    <w:rsid w:val="00A21A62"/>
    <w:rsid w:val="00A228A3"/>
    <w:rsid w:val="00A237C3"/>
    <w:rsid w:val="00A25BDA"/>
    <w:rsid w:val="00A273CF"/>
    <w:rsid w:val="00A40754"/>
    <w:rsid w:val="00A435D2"/>
    <w:rsid w:val="00A44585"/>
    <w:rsid w:val="00A47A13"/>
    <w:rsid w:val="00A53DD1"/>
    <w:rsid w:val="00A54FB5"/>
    <w:rsid w:val="00A624DE"/>
    <w:rsid w:val="00A670D4"/>
    <w:rsid w:val="00A72B46"/>
    <w:rsid w:val="00A76B1C"/>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525F"/>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0158"/>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3F6D"/>
    <w:rsid w:val="00B761CB"/>
    <w:rsid w:val="00B76EB5"/>
    <w:rsid w:val="00B8180D"/>
    <w:rsid w:val="00B90A9B"/>
    <w:rsid w:val="00B91540"/>
    <w:rsid w:val="00BA5BC1"/>
    <w:rsid w:val="00BA6FE1"/>
    <w:rsid w:val="00BB075A"/>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7C00"/>
    <w:rsid w:val="00C20B0F"/>
    <w:rsid w:val="00C2162E"/>
    <w:rsid w:val="00C22590"/>
    <w:rsid w:val="00C25D94"/>
    <w:rsid w:val="00C31159"/>
    <w:rsid w:val="00C31618"/>
    <w:rsid w:val="00C3268F"/>
    <w:rsid w:val="00C326AB"/>
    <w:rsid w:val="00C33FCC"/>
    <w:rsid w:val="00C355D3"/>
    <w:rsid w:val="00C36173"/>
    <w:rsid w:val="00C400C3"/>
    <w:rsid w:val="00C43DFD"/>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20A"/>
    <w:rsid w:val="00CE75FF"/>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E38B4"/>
    <w:rsid w:val="00DF0AD0"/>
    <w:rsid w:val="00E027A4"/>
    <w:rsid w:val="00E11284"/>
    <w:rsid w:val="00E22A16"/>
    <w:rsid w:val="00E23C15"/>
    <w:rsid w:val="00E33CDB"/>
    <w:rsid w:val="00E36B13"/>
    <w:rsid w:val="00E44EF8"/>
    <w:rsid w:val="00E57E2A"/>
    <w:rsid w:val="00E65945"/>
    <w:rsid w:val="00E702C3"/>
    <w:rsid w:val="00E70518"/>
    <w:rsid w:val="00E75023"/>
    <w:rsid w:val="00E76314"/>
    <w:rsid w:val="00E8415F"/>
    <w:rsid w:val="00E84352"/>
    <w:rsid w:val="00E86E22"/>
    <w:rsid w:val="00EA2600"/>
    <w:rsid w:val="00EB7AE7"/>
    <w:rsid w:val="00EC03E9"/>
    <w:rsid w:val="00EC24E2"/>
    <w:rsid w:val="00EC25F7"/>
    <w:rsid w:val="00EC2DD7"/>
    <w:rsid w:val="00EC7367"/>
    <w:rsid w:val="00ED6DCD"/>
    <w:rsid w:val="00EE2DE0"/>
    <w:rsid w:val="00EE3561"/>
    <w:rsid w:val="00EF32F5"/>
    <w:rsid w:val="00EF4576"/>
    <w:rsid w:val="00F0394F"/>
    <w:rsid w:val="00F06FD3"/>
    <w:rsid w:val="00F11B2B"/>
    <w:rsid w:val="00F12B2A"/>
    <w:rsid w:val="00F13188"/>
    <w:rsid w:val="00F14582"/>
    <w:rsid w:val="00F15700"/>
    <w:rsid w:val="00F23F48"/>
    <w:rsid w:val="00F26E83"/>
    <w:rsid w:val="00F36A73"/>
    <w:rsid w:val="00F36AF7"/>
    <w:rsid w:val="00F37FFB"/>
    <w:rsid w:val="00F47495"/>
    <w:rsid w:val="00F559E3"/>
    <w:rsid w:val="00F56617"/>
    <w:rsid w:val="00F570FC"/>
    <w:rsid w:val="00F70367"/>
    <w:rsid w:val="00F70E09"/>
    <w:rsid w:val="00F71488"/>
    <w:rsid w:val="00F75AE2"/>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10">
    <w:name w:val="Заголовок1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10"/>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1">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customStyle="1" w:styleId="0">
    <w:name w:val="0Абзац"/>
    <w:basedOn w:val="a3"/>
    <w:rsid w:val="00861356"/>
    <w:pPr>
      <w:spacing w:after="120"/>
      <w:ind w:firstLine="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486C0-83CA-4C4F-812D-7513F228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3</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7</cp:revision>
  <cp:lastPrinted>2024-01-10T01:53:00Z</cp:lastPrinted>
  <dcterms:created xsi:type="dcterms:W3CDTF">2024-01-10T01:39:00Z</dcterms:created>
  <dcterms:modified xsi:type="dcterms:W3CDTF">2024-01-30T00:22:00Z</dcterms:modified>
</cp:coreProperties>
</file>